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334" w:rsidRPr="00EC3066" w:rsidRDefault="006D0334" w:rsidP="006D0334">
      <w:pPr>
        <w:spacing w:after="0"/>
        <w:rPr>
          <w:rFonts w:ascii="Arial" w:eastAsiaTheme="minorEastAsia" w:hAnsi="Arial" w:cs="Arial" w:hint="eastAsia"/>
          <w:sz w:val="22"/>
          <w:szCs w:val="22"/>
          <w:lang w:eastAsia="zh-CN"/>
        </w:rPr>
      </w:pPr>
      <w:r w:rsidRPr="006D0334">
        <w:rPr>
          <w:rFonts w:ascii="Arial" w:eastAsia="Calibri" w:hAnsi="Arial" w:cs="Arial"/>
          <w:sz w:val="24"/>
          <w:szCs w:val="24"/>
          <w:lang w:val="en-US" w:eastAsia="zh-CN"/>
        </w:rPr>
        <w:t>3GPP TSG-RAN WG3 #11</w:t>
      </w:r>
      <w:r w:rsidRPr="006D0334">
        <w:rPr>
          <w:rFonts w:ascii="Arial" w:hAnsi="Arial" w:cs="Arial" w:hint="eastAsia"/>
          <w:sz w:val="24"/>
          <w:szCs w:val="24"/>
          <w:lang w:val="en-US" w:eastAsia="zh-CN"/>
        </w:rPr>
        <w:t>3</w:t>
      </w:r>
      <w:r w:rsidRPr="006D0334">
        <w:rPr>
          <w:rFonts w:ascii="Arial" w:eastAsia="Calibri" w:hAnsi="Arial" w:cs="Arial"/>
          <w:sz w:val="24"/>
          <w:szCs w:val="24"/>
          <w:lang w:val="en-US" w:eastAsia="zh-CN"/>
        </w:rPr>
        <w:t>-e</w:t>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sidRPr="006D0334">
        <w:rPr>
          <w:rFonts w:ascii="Arial" w:eastAsia="Calibri" w:hAnsi="Arial" w:cs="Arial"/>
          <w:sz w:val="24"/>
          <w:szCs w:val="24"/>
          <w:lang w:val="en-US" w:eastAsia="zh-CN"/>
        </w:rPr>
        <w:tab/>
      </w:r>
      <w:r>
        <w:rPr>
          <w:rFonts w:ascii="Arial" w:eastAsiaTheme="minorEastAsia" w:hAnsi="Arial" w:cs="Arial" w:hint="eastAsia"/>
          <w:sz w:val="24"/>
          <w:szCs w:val="24"/>
          <w:lang w:val="en-US" w:eastAsia="zh-CN"/>
        </w:rPr>
        <w:t xml:space="preserve">                                              </w:t>
      </w:r>
      <w:r w:rsidRPr="006D0334">
        <w:rPr>
          <w:rFonts w:ascii="Arial" w:eastAsia="Calibri" w:hAnsi="Arial" w:cs="Arial"/>
          <w:iCs/>
          <w:sz w:val="24"/>
          <w:szCs w:val="24"/>
          <w:lang w:val="en-US" w:eastAsia="zh-CN"/>
        </w:rPr>
        <w:t>R3-21</w:t>
      </w:r>
      <w:r w:rsidR="00EC3066">
        <w:rPr>
          <w:rFonts w:ascii="Arial" w:eastAsiaTheme="minorEastAsia" w:hAnsi="Arial" w:cs="Arial" w:hint="eastAsia"/>
          <w:iCs/>
          <w:sz w:val="24"/>
          <w:szCs w:val="24"/>
          <w:lang w:val="en-US" w:eastAsia="zh-CN"/>
        </w:rPr>
        <w:t>4103</w:t>
      </w:r>
    </w:p>
    <w:p w:rsidR="006D0334" w:rsidRPr="006D0334" w:rsidRDefault="006D0334" w:rsidP="006D0334">
      <w:pPr>
        <w:overflowPunct w:val="0"/>
        <w:autoSpaceDE w:val="0"/>
        <w:spacing w:after="0"/>
        <w:jc w:val="both"/>
        <w:textAlignment w:val="baseline"/>
        <w:rPr>
          <w:rFonts w:ascii="Arial" w:eastAsia="Batang" w:hAnsi="Arial" w:cs="Arial"/>
          <w:color w:val="000000"/>
          <w:sz w:val="24"/>
          <w:szCs w:val="24"/>
          <w:lang w:val="en-US" w:eastAsia="zh-CN"/>
        </w:rPr>
      </w:pPr>
      <w:r w:rsidRPr="006D0334">
        <w:rPr>
          <w:rFonts w:ascii="Arial" w:eastAsia="Batang" w:hAnsi="Arial" w:cs="Arial"/>
          <w:color w:val="000000"/>
          <w:sz w:val="24"/>
          <w:szCs w:val="24"/>
          <w:lang w:val="en-US" w:eastAsia="zh-CN"/>
        </w:rPr>
        <w:t>1</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-2</w:t>
      </w:r>
      <w:r w:rsidRPr="006D0334">
        <w:rPr>
          <w:rFonts w:ascii="Arial" w:hAnsi="Arial" w:cs="Arial" w:hint="eastAsia"/>
          <w:color w:val="000000"/>
          <w:sz w:val="24"/>
          <w:szCs w:val="24"/>
          <w:lang w:val="en-US" w:eastAsia="zh-CN"/>
        </w:rPr>
        <w:t>6</w:t>
      </w:r>
      <w:r w:rsidRPr="006D0334">
        <w:rPr>
          <w:rFonts w:ascii="Arial" w:eastAsia="Batang" w:hAnsi="Arial" w:cs="Arial"/>
          <w:color w:val="000000"/>
          <w:sz w:val="24"/>
          <w:szCs w:val="24"/>
          <w:lang w:val="en-US" w:eastAsia="zh-CN"/>
        </w:rPr>
        <w:t xml:space="preserve"> </w:t>
      </w:r>
      <w:r w:rsidRPr="006D0334">
        <w:rPr>
          <w:rFonts w:ascii="Arial" w:hAnsi="Arial" w:cs="Arial" w:hint="eastAsia"/>
          <w:color w:val="000000"/>
          <w:sz w:val="24"/>
          <w:szCs w:val="24"/>
          <w:lang w:val="en-US" w:eastAsia="zh-CN"/>
        </w:rPr>
        <w:t>Aug</w:t>
      </w:r>
      <w:r w:rsidRPr="006D0334">
        <w:rPr>
          <w:rFonts w:ascii="Arial" w:eastAsia="Batang" w:hAnsi="Arial" w:cs="Arial"/>
          <w:color w:val="000000"/>
          <w:sz w:val="24"/>
          <w:szCs w:val="24"/>
          <w:lang w:val="en-US" w:eastAsia="zh-CN"/>
        </w:rPr>
        <w:t xml:space="preserve"> 2021</w:t>
      </w:r>
    </w:p>
    <w:p w:rsidR="004660A0" w:rsidRPr="0095465D" w:rsidRDefault="006D0334" w:rsidP="006D0334">
      <w:pPr>
        <w:widowControl w:val="0"/>
        <w:tabs>
          <w:tab w:val="left" w:pos="1701"/>
          <w:tab w:val="right" w:pos="9923"/>
        </w:tabs>
        <w:spacing w:before="120" w:after="0"/>
        <w:rPr>
          <w:rFonts w:ascii="Arial" w:eastAsiaTheme="minorEastAsia" w:hAnsi="Arial"/>
          <w:b/>
          <w:sz w:val="24"/>
          <w:szCs w:val="24"/>
          <w:lang w:eastAsia="zh-CN"/>
        </w:rPr>
      </w:pPr>
      <w:r w:rsidRPr="006D0334">
        <w:rPr>
          <w:rFonts w:ascii="Arial" w:eastAsia="Batang" w:hAnsi="Arial" w:cs="Arial"/>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FF3121">
        <w:rPr>
          <w:rFonts w:eastAsia="宋体" w:cs="Arial" w:hint="eastAsia"/>
          <w:b/>
          <w:bCs/>
          <w:sz w:val="24"/>
          <w:lang w:eastAsia="zh-CN"/>
        </w:rPr>
        <w:t>10.2.1.5</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D0334">
        <w:rPr>
          <w:rFonts w:ascii="Arial" w:hAnsi="Arial" w:cs="Arial" w:hint="eastAsia"/>
          <w:b/>
          <w:bCs/>
          <w:sz w:val="24"/>
          <w:lang w:eastAsia="zh-CN"/>
        </w:rPr>
        <w:t xml:space="preserve">Further </w:t>
      </w:r>
      <w:r w:rsidR="00847E45">
        <w:rPr>
          <w:rFonts w:ascii="Arial" w:hAnsi="Arial" w:cs="Arial" w:hint="eastAsia"/>
          <w:b/>
          <w:bCs/>
          <w:sz w:val="24"/>
          <w:lang w:eastAsia="zh-CN"/>
        </w:rPr>
        <w:t>discussions on load metrics</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CD4C7B" w:rsidP="00CD4C7B">
      <w:pPr>
        <w:pStyle w:val="1"/>
      </w:pPr>
      <w:r w:rsidRPr="006E13D1">
        <w:t>1</w:t>
      </w:r>
      <w:r w:rsidRPr="006E13D1">
        <w:tab/>
      </w:r>
      <w:r w:rsidR="0056573F">
        <w:t>Introduction</w:t>
      </w:r>
    </w:p>
    <w:p w:rsidR="00831976" w:rsidRDefault="00DB5641" w:rsidP="00E17629">
      <w:pPr>
        <w:rPr>
          <w:lang w:eastAsia="zh-CN"/>
        </w:rPr>
      </w:pPr>
      <w:r>
        <w:rPr>
          <w:rFonts w:hint="eastAsia"/>
          <w:lang w:eastAsia="zh-CN"/>
        </w:rPr>
        <w:t>Last RAN3 meeting achieved the following agreement</w:t>
      </w:r>
      <w:r w:rsidR="00EB6027">
        <w:rPr>
          <w:rFonts w:hint="eastAsia"/>
          <w:lang w:eastAsia="zh-CN"/>
        </w:rPr>
        <w:t>s</w:t>
      </w:r>
      <w:r>
        <w:rPr>
          <w:rFonts w:hint="eastAsia"/>
          <w:lang w:eastAsia="zh-CN"/>
        </w:rPr>
        <w:t xml:space="preserve"> and FFS</w:t>
      </w:r>
      <w:r w:rsidR="00EB6027">
        <w:rPr>
          <w:rFonts w:hint="eastAsia"/>
          <w:lang w:eastAsia="zh-CN"/>
        </w:rPr>
        <w:t>es</w:t>
      </w:r>
      <w:r>
        <w:rPr>
          <w:rFonts w:hint="eastAsia"/>
          <w:lang w:eastAsia="zh-CN"/>
        </w:rPr>
        <w:t xml:space="preserve"> related to </w:t>
      </w:r>
      <w:r w:rsidR="00EB6027">
        <w:rPr>
          <w:rFonts w:hint="eastAsia"/>
          <w:lang w:eastAsia="zh-CN"/>
        </w:rPr>
        <w:t>load metrics</w:t>
      </w:r>
      <w:r>
        <w:rPr>
          <w:rFonts w:hint="eastAsia"/>
          <w:lang w:eastAsia="zh-CN"/>
        </w:rPr>
        <w:t>,</w:t>
      </w:r>
    </w:p>
    <w:p w:rsidR="00EB6027" w:rsidRPr="00EB6027" w:rsidRDefault="00EB6027" w:rsidP="00EB6027">
      <w:pPr>
        <w:widowControl w:val="0"/>
        <w:spacing w:after="0" w:line="276" w:lineRule="auto"/>
        <w:ind w:left="144" w:hanging="144"/>
        <w:rPr>
          <w:rFonts w:ascii="Calibri" w:eastAsia="Calibri" w:hAnsi="Calibri" w:cs="Calibri"/>
          <w:iCs/>
          <w:color w:val="00B050"/>
          <w:sz w:val="16"/>
          <w:szCs w:val="16"/>
          <w:lang w:val="en-US" w:eastAsia="zh-CN"/>
        </w:rPr>
      </w:pPr>
      <w:r w:rsidRPr="00EB6027">
        <w:rPr>
          <w:rFonts w:ascii="Calibri" w:eastAsia="Calibri" w:hAnsi="Calibri" w:cs="Calibri"/>
          <w:iCs/>
          <w:color w:val="00B050"/>
          <w:sz w:val="16"/>
          <w:szCs w:val="16"/>
          <w:lang w:val="en-US" w:eastAsia="zh-CN"/>
        </w:rPr>
        <w:t>To enable reporting of utilised PRBs per slice, split to GBR/nGBR traffic, together with the total resource allocation per slice (exact definition FFS, e.g. “total resource allocation per slice is the overall amount of PRBs which could be available per slice if all the resources the slice could use were available”); RRM policies defined in SA5 should not be exposed</w:t>
      </w:r>
      <w:r w:rsidRPr="00EB6027">
        <w:rPr>
          <w:rFonts w:ascii="Calibri" w:eastAsia="Calibri" w:hAnsi="Calibri" w:cs="Calibri" w:hint="eastAsia"/>
          <w:iCs/>
          <w:color w:val="00B050"/>
          <w:sz w:val="16"/>
          <w:szCs w:val="16"/>
          <w:lang w:val="en-US" w:eastAsia="zh-CN"/>
        </w:rPr>
        <w:t>.</w:t>
      </w:r>
    </w:p>
    <w:p w:rsidR="00EB6027" w:rsidRPr="00EB6027" w:rsidRDefault="00EB6027" w:rsidP="00EB6027">
      <w:pPr>
        <w:widowControl w:val="0"/>
        <w:spacing w:after="0" w:line="276" w:lineRule="auto"/>
        <w:ind w:left="144" w:hanging="144"/>
        <w:rPr>
          <w:rFonts w:ascii="Calibri" w:eastAsia="Calibri" w:hAnsi="Calibri" w:cs="Calibri"/>
          <w:iCs/>
          <w:color w:val="00B050"/>
          <w:sz w:val="16"/>
          <w:szCs w:val="16"/>
          <w:lang w:val="en-US" w:eastAsia="zh-CN"/>
        </w:rPr>
      </w:pPr>
      <w:r w:rsidRPr="00EB6027">
        <w:rPr>
          <w:rFonts w:ascii="Calibri" w:eastAsia="Calibri" w:hAnsi="Calibri" w:cs="Calibri"/>
          <w:iCs/>
          <w:color w:val="00B050"/>
          <w:sz w:val="16"/>
          <w:szCs w:val="16"/>
          <w:lang w:val="en-US" w:eastAsia="zh-CN"/>
        </w:rPr>
        <w:t>Add SUL CAC to UL CAC as optional IE (up to the sender to include)</w:t>
      </w:r>
    </w:p>
    <w:p w:rsidR="00EB6027" w:rsidRPr="00EB6027" w:rsidRDefault="00EB6027" w:rsidP="00EB6027">
      <w:pPr>
        <w:widowControl w:val="0"/>
        <w:spacing w:after="0" w:line="276" w:lineRule="auto"/>
        <w:ind w:left="144" w:hanging="144"/>
        <w:rPr>
          <w:rFonts w:ascii="Calibri" w:eastAsia="等线" w:hAnsi="Calibri" w:cs="Calibri"/>
          <w:i/>
          <w:color w:val="FF0000"/>
          <w:sz w:val="16"/>
          <w:szCs w:val="16"/>
          <w:lang w:val="en-US" w:eastAsia="zh-CN"/>
        </w:rPr>
      </w:pPr>
      <w:r w:rsidRPr="00EB6027">
        <w:rPr>
          <w:rFonts w:ascii="Calibri" w:eastAsia="等线" w:hAnsi="Calibri" w:cs="Calibri"/>
          <w:i/>
          <w:color w:val="FF0000"/>
          <w:sz w:val="16"/>
          <w:szCs w:val="16"/>
          <w:lang w:val="en-US" w:eastAsia="zh-CN"/>
        </w:rPr>
        <w:t>The number of inactive UE:  To be continued...</w:t>
      </w:r>
    </w:p>
    <w:p w:rsidR="005710A1" w:rsidRPr="00831976" w:rsidRDefault="00BB2002" w:rsidP="00E17629">
      <w:pPr>
        <w:rPr>
          <w:lang w:val="en-US" w:eastAsia="zh-CN"/>
        </w:rPr>
      </w:pPr>
      <w:r>
        <w:rPr>
          <w:rFonts w:hint="eastAsia"/>
          <w:lang w:eastAsia="zh-CN"/>
        </w:rPr>
        <w:t xml:space="preserve">In this contribution, we </w:t>
      </w:r>
      <w:r w:rsidR="00EB6027">
        <w:rPr>
          <w:rFonts w:hint="eastAsia"/>
          <w:lang w:eastAsia="zh-CN"/>
        </w:rPr>
        <w:t xml:space="preserve">further </w:t>
      </w:r>
      <w:r w:rsidR="00437F15">
        <w:rPr>
          <w:lang w:eastAsia="zh-CN"/>
        </w:rPr>
        <w:t>clarify</w:t>
      </w:r>
      <w:r w:rsidR="00EB6027">
        <w:rPr>
          <w:rFonts w:hint="eastAsia"/>
          <w:lang w:eastAsia="zh-CN"/>
        </w:rPr>
        <w:t xml:space="preserve"> the definition of slice PRB usage, and discusses the possibility of introducing the number of inactive UE</w:t>
      </w:r>
      <w:r w:rsidR="005710A1">
        <w:rPr>
          <w:rFonts w:hint="eastAsia"/>
          <w:lang w:eastAsia="zh-CN"/>
        </w:rPr>
        <w:t>.</w:t>
      </w:r>
    </w:p>
    <w:p w:rsidR="00C25F81" w:rsidRDefault="00B03536" w:rsidP="001B5876">
      <w:pPr>
        <w:pStyle w:val="1"/>
        <w:rPr>
          <w:lang w:eastAsia="zh-CN"/>
        </w:rPr>
      </w:pPr>
      <w:r>
        <w:rPr>
          <w:rFonts w:hint="eastAsia"/>
          <w:lang w:eastAsia="zh-CN"/>
        </w:rPr>
        <w:t>2</w:t>
      </w:r>
      <w:r w:rsidR="00CD4C7B" w:rsidRPr="006E13D1">
        <w:tab/>
      </w:r>
      <w:r w:rsidR="001F5C44">
        <w:t>Discussion</w:t>
      </w:r>
    </w:p>
    <w:p w:rsidR="00DE727A" w:rsidRDefault="005A5768" w:rsidP="00B062C7">
      <w:pPr>
        <w:rPr>
          <w:lang w:eastAsia="zh-CN"/>
        </w:rPr>
      </w:pPr>
      <w:r>
        <w:rPr>
          <w:rFonts w:hint="eastAsia"/>
          <w:lang w:eastAsia="zh-CN"/>
        </w:rPr>
        <w:t>Last RAN3 meeting has agreed to adopt total resource allocation per slice together with slice PRB usage, and TPs on XnAP and F1AP have been agreed</w:t>
      </w:r>
      <w:r w:rsidR="00AE6436">
        <w:rPr>
          <w:rFonts w:hint="eastAsia"/>
          <w:lang w:eastAsia="zh-CN"/>
        </w:rPr>
        <w:t xml:space="preserve"> with an FFS on the reference for the percentage calculation for slice PRB usage.</w:t>
      </w:r>
      <w:r w:rsidR="00F8424C">
        <w:rPr>
          <w:rFonts w:hint="eastAsia"/>
          <w:lang w:eastAsia="zh-CN"/>
        </w:rPr>
        <w:t xml:space="preserve"> The initial discussion on the reference issue has been discussed though emails but no consensus has achieved.</w:t>
      </w:r>
      <w:r w:rsidR="009E7F73">
        <w:rPr>
          <w:rFonts w:hint="eastAsia"/>
          <w:lang w:eastAsia="zh-CN"/>
        </w:rPr>
        <w:t xml:space="preserve"> Generally there are two interpretations on the reference for slice PRB usage with the introduction of total resource allocation per slice:</w:t>
      </w:r>
    </w:p>
    <w:p w:rsidR="009E7F73" w:rsidRDefault="001A6450" w:rsidP="00B062C7">
      <w:pPr>
        <w:rPr>
          <w:lang w:eastAsia="zh-CN"/>
        </w:rPr>
      </w:pPr>
      <w:r>
        <w:rPr>
          <w:rFonts w:hint="eastAsia"/>
          <w:lang w:eastAsia="zh-CN"/>
        </w:rPr>
        <w:t>Interpretation 1:</w:t>
      </w:r>
      <w:r w:rsidR="009E7F73">
        <w:rPr>
          <w:rFonts w:hint="eastAsia"/>
          <w:lang w:eastAsia="zh-CN"/>
        </w:rPr>
        <w:t xml:space="preserve"> Slice PRB usage is interpreted as the percentage used compared to the total cell capacity.</w:t>
      </w:r>
    </w:p>
    <w:p w:rsidR="009E7F73" w:rsidRDefault="001A6450" w:rsidP="00B062C7">
      <w:pPr>
        <w:rPr>
          <w:lang w:eastAsia="zh-CN"/>
        </w:rPr>
      </w:pPr>
      <w:r>
        <w:rPr>
          <w:rFonts w:hint="eastAsia"/>
          <w:lang w:eastAsia="zh-CN"/>
        </w:rPr>
        <w:t>Interpretation 2:</w:t>
      </w:r>
      <w:r w:rsidR="009E7F73">
        <w:rPr>
          <w:rFonts w:hint="eastAsia"/>
          <w:lang w:eastAsia="zh-CN"/>
        </w:rPr>
        <w:t xml:space="preserve"> Slice PRB usage is interpreted as the percentage used compared to the total resource </w:t>
      </w:r>
      <w:r w:rsidR="009E7F73">
        <w:rPr>
          <w:lang w:eastAsia="zh-CN"/>
        </w:rPr>
        <w:t>allocation</w:t>
      </w:r>
      <w:r w:rsidR="009E7F73">
        <w:rPr>
          <w:rFonts w:hint="eastAsia"/>
          <w:lang w:eastAsia="zh-CN"/>
        </w:rPr>
        <w:t xml:space="preserve"> per slice.</w:t>
      </w:r>
    </w:p>
    <w:p w:rsidR="00DE53D1" w:rsidRDefault="00FE68D1" w:rsidP="00B062C7">
      <w:pPr>
        <w:rPr>
          <w:lang w:eastAsia="zh-CN"/>
        </w:rPr>
      </w:pPr>
      <w:r>
        <w:rPr>
          <w:rFonts w:hint="eastAsia"/>
          <w:lang w:eastAsia="zh-CN"/>
        </w:rPr>
        <w:t>Firstly, it needs to be mentioned that, as discussed during last meeting, there</w:t>
      </w:r>
      <w:r>
        <w:rPr>
          <w:lang w:eastAsia="zh-CN"/>
        </w:rPr>
        <w:t>’</w:t>
      </w:r>
      <w:r>
        <w:rPr>
          <w:rFonts w:hint="eastAsia"/>
          <w:lang w:eastAsia="zh-CN"/>
        </w:rPr>
        <w:t>s possibility that the total resource allocation per slice could be modified because of the update of RRM Policy configured by OAM during the measurement period of slice PRB usage.</w:t>
      </w:r>
      <w:r w:rsidR="00CD5D8C">
        <w:rPr>
          <w:rFonts w:hint="eastAsia"/>
          <w:lang w:eastAsia="zh-CN"/>
        </w:rPr>
        <w:t xml:space="preserve"> </w:t>
      </w:r>
      <w:r w:rsidR="00B56218">
        <w:rPr>
          <w:rFonts w:hint="eastAsia"/>
          <w:lang w:eastAsia="zh-CN"/>
        </w:rPr>
        <w:t xml:space="preserve">Although such case may not happen frequently since the frequency of reconfiguration by OAM is much lower than the periodicity of load reporting, we need to at least figure out a way on how to set values for slice PRB usage and slice total PRB allocation. </w:t>
      </w:r>
    </w:p>
    <w:p w:rsidR="00DE53D1" w:rsidRDefault="00DE53D1" w:rsidP="00B062C7">
      <w:pPr>
        <w:rPr>
          <w:lang w:eastAsia="zh-CN"/>
        </w:rPr>
      </w:pPr>
      <w:r>
        <w:rPr>
          <w:rFonts w:hint="eastAsia"/>
          <w:lang w:eastAsia="zh-CN"/>
        </w:rPr>
        <w:t>For the value setting of slice total PRB allocation for such case, it is reasonable to use the most updated total allocation per slice for load reporting, thus the receiving node is able to know that the slice total allocation has been changed for the specific cell in the sending node, without causing any confusion. And in our opinion it should be the common understanding for the definition of slice total allocation.</w:t>
      </w:r>
    </w:p>
    <w:p w:rsidR="00DE53D1" w:rsidRPr="007A44E6" w:rsidRDefault="00DE53D1" w:rsidP="00B062C7">
      <w:pPr>
        <w:rPr>
          <w:b/>
          <w:lang w:eastAsia="zh-CN"/>
        </w:rPr>
      </w:pPr>
      <w:r w:rsidRPr="007A44E6">
        <w:rPr>
          <w:rFonts w:hint="eastAsia"/>
          <w:b/>
          <w:lang w:eastAsia="zh-CN"/>
        </w:rPr>
        <w:lastRenderedPageBreak/>
        <w:t>Observation 1: The slice total PRB allocation is always reported with the most updated values</w:t>
      </w:r>
      <w:r w:rsidR="007A44E6" w:rsidRPr="007A44E6">
        <w:rPr>
          <w:rFonts w:hint="eastAsia"/>
          <w:b/>
          <w:lang w:eastAsia="zh-CN"/>
        </w:rPr>
        <w:t>, even for cases when slice total PRB allocation is modified due to OAM configuration within the measurement period for load reporting</w:t>
      </w:r>
      <w:r w:rsidRPr="007A44E6">
        <w:rPr>
          <w:rFonts w:hint="eastAsia"/>
          <w:b/>
          <w:lang w:eastAsia="zh-CN"/>
        </w:rPr>
        <w:t>.</w:t>
      </w:r>
    </w:p>
    <w:p w:rsidR="00DE53D1" w:rsidRDefault="00DF17B2" w:rsidP="00B062C7">
      <w:pPr>
        <w:rPr>
          <w:lang w:eastAsia="zh-CN"/>
        </w:rPr>
      </w:pPr>
      <w:r>
        <w:rPr>
          <w:rFonts w:hint="eastAsia"/>
          <w:lang w:eastAsia="zh-CN"/>
        </w:rPr>
        <w:t>For the value setting of slice PRB usage, as mentioned above, there are two interpretations</w:t>
      </w:r>
      <w:r w:rsidR="00DA690D">
        <w:rPr>
          <w:rFonts w:hint="eastAsia"/>
          <w:lang w:eastAsia="zh-CN"/>
        </w:rPr>
        <w:t xml:space="preserve"> on the table, under the condition that the definition of slice PRB usage is still vague in agreed TPs.</w:t>
      </w:r>
      <w:r w:rsidR="00752480">
        <w:rPr>
          <w:rFonts w:hint="eastAsia"/>
          <w:lang w:eastAsia="zh-CN"/>
        </w:rPr>
        <w:t xml:space="preserve"> At first, since all load metrics including slice PRB usage is always measured during a period, the reported value is always an average value.</w:t>
      </w:r>
      <w:r w:rsidR="00D42D9E">
        <w:rPr>
          <w:rFonts w:hint="eastAsia"/>
          <w:lang w:eastAsia="zh-CN"/>
        </w:rPr>
        <w:t xml:space="preserve"> In addition, based on the above observation, under the condition when slice total PRB allocation is modified within the measurement period for load reporting, the value reported for slice PRB usage is better to be the average of sampling results during the time after slice total PRB allocation has been newly modified, rather than the whole periodicity configured for load reporting, which is also natural</w:t>
      </w:r>
      <w:r w:rsidR="00816F91">
        <w:rPr>
          <w:rFonts w:hint="eastAsia"/>
          <w:lang w:eastAsia="zh-CN"/>
        </w:rPr>
        <w:t xml:space="preserve"> to have such understanding without causing any confusion</w:t>
      </w:r>
      <w:r w:rsidR="00D42D9E">
        <w:rPr>
          <w:rFonts w:hint="eastAsia"/>
          <w:lang w:eastAsia="zh-CN"/>
        </w:rPr>
        <w:t>.</w:t>
      </w:r>
      <w:r w:rsidR="001A6450">
        <w:rPr>
          <w:rFonts w:hint="eastAsia"/>
          <w:lang w:eastAsia="zh-CN"/>
        </w:rPr>
        <w:t xml:space="preserve"> Note that such understanding will never cause a condition that the value of slice PRB usage is larger than the value of slice total PRB allocation.</w:t>
      </w:r>
    </w:p>
    <w:p w:rsidR="001A6450" w:rsidRPr="006B4612" w:rsidRDefault="001A6450" w:rsidP="00B062C7">
      <w:pPr>
        <w:rPr>
          <w:b/>
          <w:lang w:eastAsia="zh-CN"/>
        </w:rPr>
      </w:pPr>
      <w:r w:rsidRPr="006B4612">
        <w:rPr>
          <w:rFonts w:hint="eastAsia"/>
          <w:b/>
          <w:lang w:eastAsia="zh-CN"/>
        </w:rPr>
        <w:t>Observation 2: Slice PRB usage is reported as an average value for sampling results during the time after slice total PRB allocation has been newly modified, rather than</w:t>
      </w:r>
      <w:r w:rsidR="006B4612">
        <w:rPr>
          <w:rFonts w:hint="eastAsia"/>
          <w:b/>
          <w:lang w:eastAsia="zh-CN"/>
        </w:rPr>
        <w:t xml:space="preserve"> sampling results measured during</w:t>
      </w:r>
      <w:r w:rsidRPr="006B4612">
        <w:rPr>
          <w:rFonts w:hint="eastAsia"/>
          <w:b/>
          <w:lang w:eastAsia="zh-CN"/>
        </w:rPr>
        <w:t xml:space="preserve"> the whole periodicity configured for load reporting.</w:t>
      </w:r>
      <w:r w:rsidR="006B4612" w:rsidRPr="006B4612">
        <w:rPr>
          <w:rFonts w:hint="eastAsia"/>
          <w:b/>
          <w:lang w:eastAsia="zh-CN"/>
        </w:rPr>
        <w:t xml:space="preserve"> And such understanding will never </w:t>
      </w:r>
      <w:r w:rsidR="006B4612">
        <w:rPr>
          <w:rFonts w:hint="eastAsia"/>
          <w:b/>
          <w:lang w:eastAsia="zh-CN"/>
        </w:rPr>
        <w:t>lead to</w:t>
      </w:r>
      <w:r w:rsidR="006B4612" w:rsidRPr="006B4612">
        <w:rPr>
          <w:rFonts w:hint="eastAsia"/>
          <w:b/>
          <w:lang w:eastAsia="zh-CN"/>
        </w:rPr>
        <w:t xml:space="preserve"> a condition that the value of slice PRB usage is larger than the value of slice total PRB allocation.</w:t>
      </w:r>
    </w:p>
    <w:p w:rsidR="00DF17B2" w:rsidRDefault="001A6450" w:rsidP="00B062C7">
      <w:pPr>
        <w:rPr>
          <w:lang w:eastAsia="zh-CN"/>
        </w:rPr>
      </w:pPr>
      <w:r>
        <w:rPr>
          <w:rFonts w:hint="eastAsia"/>
          <w:lang w:eastAsia="zh-CN"/>
        </w:rPr>
        <w:t>Then we can</w:t>
      </w:r>
      <w:r w:rsidR="00816F91">
        <w:rPr>
          <w:rFonts w:hint="eastAsia"/>
          <w:lang w:eastAsia="zh-CN"/>
        </w:rPr>
        <w:t xml:space="preserve"> discuss which interpretation for slice PRB usage we</w:t>
      </w:r>
      <w:r w:rsidR="00816F91">
        <w:rPr>
          <w:lang w:eastAsia="zh-CN"/>
        </w:rPr>
        <w:t>’</w:t>
      </w:r>
      <w:r w:rsidR="00816F91">
        <w:rPr>
          <w:rFonts w:hint="eastAsia"/>
          <w:lang w:eastAsia="zh-CN"/>
        </w:rPr>
        <w:t>d better follow.</w:t>
      </w:r>
      <w:r>
        <w:rPr>
          <w:rFonts w:hint="eastAsia"/>
          <w:lang w:eastAsia="zh-CN"/>
        </w:rPr>
        <w:t xml:space="preserve"> According to discussions during last meeting, </w:t>
      </w:r>
      <w:r w:rsidR="005D0197">
        <w:rPr>
          <w:rFonts w:hint="eastAsia"/>
          <w:lang w:eastAsia="zh-CN"/>
        </w:rPr>
        <w:t>some company though</w:t>
      </w:r>
      <w:r w:rsidR="00AD204C">
        <w:rPr>
          <w:rFonts w:hint="eastAsia"/>
          <w:lang w:eastAsia="zh-CN"/>
        </w:rPr>
        <w:t>t</w:t>
      </w:r>
      <w:r w:rsidR="005D0197">
        <w:rPr>
          <w:rFonts w:hint="eastAsia"/>
          <w:lang w:eastAsia="zh-CN"/>
        </w:rPr>
        <w:t xml:space="preserve"> that Interpretation 2 is safer because</w:t>
      </w:r>
      <w:r w:rsidR="00AD204C">
        <w:rPr>
          <w:rFonts w:hint="eastAsia"/>
          <w:lang w:eastAsia="zh-CN"/>
        </w:rPr>
        <w:t xml:space="preserve"> the slice PRB usage will never exceed the slice total PRB allocation; while Interpretation 1 has a risk that slice PRB usage is larger than slice total PRB allocation if allowed, which may raise confusion by the receiving node on whether such </w:t>
      </w:r>
      <w:r w:rsidR="00AD204C">
        <w:rPr>
          <w:lang w:eastAsia="zh-CN"/>
        </w:rPr>
        <w:t>condition</w:t>
      </w:r>
      <w:r w:rsidR="00AD204C">
        <w:rPr>
          <w:rFonts w:hint="eastAsia"/>
          <w:lang w:eastAsia="zh-CN"/>
        </w:rPr>
        <w:t xml:space="preserve"> is caused by </w:t>
      </w:r>
      <w:r w:rsidR="00820D33">
        <w:rPr>
          <w:rFonts w:hint="eastAsia"/>
          <w:lang w:eastAsia="zh-CN"/>
        </w:rPr>
        <w:t>OAM reconfiguration on RRM policy or logical error (e.g. filling in the wrong value to slice PRB usage/total PRB allocation)</w:t>
      </w:r>
      <w:r w:rsidR="00AD204C">
        <w:rPr>
          <w:rFonts w:hint="eastAsia"/>
          <w:lang w:eastAsia="zh-CN"/>
        </w:rPr>
        <w:t>.</w:t>
      </w:r>
      <w:r w:rsidR="00EC160D">
        <w:rPr>
          <w:rFonts w:hint="eastAsia"/>
          <w:lang w:eastAsia="zh-CN"/>
        </w:rPr>
        <w:t xml:space="preserve"> H</w:t>
      </w:r>
      <w:r w:rsidR="00AD204C">
        <w:rPr>
          <w:rFonts w:hint="eastAsia"/>
          <w:lang w:eastAsia="zh-CN"/>
        </w:rPr>
        <w:t>owever, as given by Observation 2, no matter which interpretation we use, the value of slice PRB usage will always be smaller than the value of slice total PRB allocation</w:t>
      </w:r>
      <w:r w:rsidR="00EC160D">
        <w:rPr>
          <w:rFonts w:hint="eastAsia"/>
          <w:lang w:eastAsia="zh-CN"/>
        </w:rPr>
        <w:t>; in other words, the larger slice PRB usage than slice total PRB allocation is NOT allowed for Interpretation 1, so if such condition happens, the receiving node will unambiguously identify that it is caused by the logical error if using Interpretation 1, then the receiving node is able to disregard those wrongly reported values and avoid to use them for subsequent MLB considerations.</w:t>
      </w:r>
      <w:r w:rsidR="00824015">
        <w:rPr>
          <w:rFonts w:hint="eastAsia"/>
          <w:lang w:eastAsia="zh-CN"/>
        </w:rPr>
        <w:t xml:space="preserve"> So from this perspective, Interpretation 1 is on the </w:t>
      </w:r>
      <w:r w:rsidR="00824015">
        <w:rPr>
          <w:lang w:eastAsia="zh-CN"/>
        </w:rPr>
        <w:t>contrary</w:t>
      </w:r>
      <w:r w:rsidR="00824015">
        <w:rPr>
          <w:rFonts w:hint="eastAsia"/>
          <w:lang w:eastAsia="zh-CN"/>
        </w:rPr>
        <w:t xml:space="preserve"> safer than Interpretation 2 since the receiving node will never know a logical error happens by using Interpretation 2.</w:t>
      </w:r>
    </w:p>
    <w:p w:rsidR="00816F91" w:rsidRPr="006267DB" w:rsidRDefault="006267DB" w:rsidP="00B062C7">
      <w:pPr>
        <w:rPr>
          <w:b/>
          <w:lang w:eastAsia="zh-CN"/>
        </w:rPr>
      </w:pPr>
      <w:r w:rsidRPr="006267DB">
        <w:rPr>
          <w:rFonts w:hint="eastAsia"/>
          <w:b/>
          <w:lang w:eastAsia="zh-CN"/>
        </w:rPr>
        <w:t>Observation 3: Interpretation 1 is on the contrary safer to be used since the receiving node will never know a logical error happens by using Interpretation 2.</w:t>
      </w:r>
    </w:p>
    <w:p w:rsidR="006267DB" w:rsidRPr="003E1F28" w:rsidRDefault="003E1F28" w:rsidP="00B062C7">
      <w:pPr>
        <w:rPr>
          <w:b/>
          <w:lang w:eastAsia="zh-CN"/>
        </w:rPr>
      </w:pPr>
      <w:r w:rsidRPr="003E1F28">
        <w:rPr>
          <w:rFonts w:hint="eastAsia"/>
          <w:b/>
          <w:lang w:eastAsia="zh-CN"/>
        </w:rPr>
        <w:t>Proposal 1: It is suggested that Slice PRB usage is interpreted as the percentage used comp</w:t>
      </w:r>
      <w:r>
        <w:rPr>
          <w:rFonts w:hint="eastAsia"/>
          <w:b/>
          <w:lang w:eastAsia="zh-CN"/>
        </w:rPr>
        <w:t xml:space="preserve">ared to the total cell capacity, and the </w:t>
      </w:r>
      <w:r>
        <w:rPr>
          <w:b/>
          <w:lang w:eastAsia="zh-CN"/>
        </w:rPr>
        <w:t xml:space="preserve">semantic descriptions for XnAP and F1AP are </w:t>
      </w:r>
      <w:r>
        <w:rPr>
          <w:rFonts w:hint="eastAsia"/>
          <w:b/>
          <w:lang w:eastAsia="zh-CN"/>
        </w:rPr>
        <w:t>updated accordingly if needed.</w:t>
      </w:r>
    </w:p>
    <w:p w:rsidR="003E1F28" w:rsidRDefault="00E143B5" w:rsidP="00B062C7">
      <w:pPr>
        <w:rPr>
          <w:lang w:eastAsia="zh-CN"/>
        </w:rPr>
      </w:pPr>
      <w:r>
        <w:rPr>
          <w:rFonts w:hint="eastAsia"/>
          <w:lang w:eastAsia="zh-CN"/>
        </w:rPr>
        <w:t>Another open issue is the introductio</w:t>
      </w:r>
      <w:r w:rsidR="00CF1AD7">
        <w:rPr>
          <w:rFonts w:hint="eastAsia"/>
          <w:lang w:eastAsia="zh-CN"/>
        </w:rPr>
        <w:t>n of the number of inactive UEs.</w:t>
      </w:r>
      <w:r w:rsidR="006844CB">
        <w:rPr>
          <w:rFonts w:hint="eastAsia"/>
          <w:lang w:eastAsia="zh-CN"/>
        </w:rPr>
        <w:t xml:space="preserve"> We see benefits of introducing such a metric, which could be a useful complementary to the existing metric RRC Connections.</w:t>
      </w:r>
      <w:r w:rsidR="00CF1AD7">
        <w:rPr>
          <w:rFonts w:hint="eastAsia"/>
          <w:lang w:eastAsia="zh-CN"/>
        </w:rPr>
        <w:t xml:space="preserve"> According to the email discussion during last meeting, it seems that there are multiple interpretations on the number of inactive UEs. </w:t>
      </w:r>
      <w:r w:rsidR="006140DD">
        <w:rPr>
          <w:rFonts w:hint="eastAsia"/>
          <w:lang w:eastAsia="zh-CN"/>
        </w:rPr>
        <w:t xml:space="preserve">From our understanding, the number of inactive UEs (of course this term </w:t>
      </w:r>
      <w:r w:rsidR="00CB33BD">
        <w:rPr>
          <w:rFonts w:hint="eastAsia"/>
          <w:lang w:eastAsia="zh-CN"/>
        </w:rPr>
        <w:t>may</w:t>
      </w:r>
      <w:r w:rsidR="006140DD">
        <w:rPr>
          <w:rFonts w:hint="eastAsia"/>
          <w:lang w:eastAsia="zh-CN"/>
        </w:rPr>
        <w:t xml:space="preserve"> be pending to be modified </w:t>
      </w:r>
      <w:r w:rsidR="00CB33BD">
        <w:rPr>
          <w:rFonts w:hint="eastAsia"/>
          <w:lang w:eastAsia="zh-CN"/>
        </w:rPr>
        <w:t>in order to distinguish from the existing Number of active UE, since the implications for two terms are totally different</w:t>
      </w:r>
      <w:r w:rsidR="006140DD">
        <w:rPr>
          <w:rFonts w:hint="eastAsia"/>
          <w:lang w:eastAsia="zh-CN"/>
        </w:rPr>
        <w:t xml:space="preserve">) </w:t>
      </w:r>
      <w:r>
        <w:rPr>
          <w:rFonts w:hint="eastAsia"/>
          <w:lang w:eastAsia="zh-CN"/>
        </w:rPr>
        <w:t xml:space="preserve">indicates the number of UEs </w:t>
      </w:r>
      <w:r w:rsidR="00AD5232">
        <w:rPr>
          <w:rFonts w:hint="eastAsia"/>
          <w:lang w:eastAsia="zh-CN"/>
        </w:rPr>
        <w:t xml:space="preserve">in RRC Inactive state. In our opinion, the number of inactive UEs can be defined on top of </w:t>
      </w:r>
      <w:r w:rsidR="00AD5232">
        <w:rPr>
          <w:lang w:eastAsia="zh-CN"/>
        </w:rPr>
        <w:t>‘</w:t>
      </w:r>
      <w:r w:rsidR="00AD5232">
        <w:rPr>
          <w:rFonts w:hint="eastAsia"/>
          <w:lang w:eastAsia="zh-CN"/>
        </w:rPr>
        <w:t>Number of stored inactive UE contexts</w:t>
      </w:r>
      <w:r w:rsidR="00AD5232">
        <w:rPr>
          <w:lang w:eastAsia="zh-CN"/>
        </w:rPr>
        <w:t>’</w:t>
      </w:r>
      <w:r w:rsidR="00AD5232">
        <w:rPr>
          <w:rFonts w:hint="eastAsia"/>
          <w:lang w:eastAsia="zh-CN"/>
        </w:rPr>
        <w:t xml:space="preserve"> as defined in TS 38.314</w:t>
      </w:r>
      <w:r w:rsidR="00437F15">
        <w:rPr>
          <w:rFonts w:hint="eastAsia"/>
          <w:lang w:eastAsia="zh-CN"/>
        </w:rPr>
        <w:t xml:space="preserve"> [1]</w:t>
      </w:r>
      <w:r w:rsidR="00AD5232">
        <w:rPr>
          <w:rFonts w:hint="eastAsia"/>
          <w:lang w:eastAsia="zh-CN"/>
        </w:rPr>
        <w:t>, which reflects the control plane capability on the maximum number of inactive UE context a specific cell can support to store, as well as the control plane status on the current number of stored inactive UE context</w:t>
      </w:r>
      <w:r w:rsidR="00CF1AD7">
        <w:rPr>
          <w:rFonts w:hint="eastAsia"/>
          <w:lang w:eastAsia="zh-CN"/>
        </w:rPr>
        <w:t>s.</w:t>
      </w:r>
    </w:p>
    <w:p w:rsidR="00CF1AD7" w:rsidRPr="003F6675" w:rsidRDefault="003F6675" w:rsidP="00B062C7">
      <w:pPr>
        <w:rPr>
          <w:b/>
          <w:lang w:eastAsia="zh-CN"/>
        </w:rPr>
      </w:pPr>
      <w:r w:rsidRPr="003E1F28">
        <w:rPr>
          <w:rFonts w:hint="eastAsia"/>
          <w:b/>
          <w:lang w:eastAsia="zh-CN"/>
        </w:rPr>
        <w:lastRenderedPageBreak/>
        <w:t xml:space="preserve">Proposal </w:t>
      </w:r>
      <w:r>
        <w:rPr>
          <w:rFonts w:hint="eastAsia"/>
          <w:b/>
          <w:lang w:eastAsia="zh-CN"/>
        </w:rPr>
        <w:t>2</w:t>
      </w:r>
      <w:r w:rsidRPr="003E1F28">
        <w:rPr>
          <w:rFonts w:hint="eastAsia"/>
          <w:b/>
          <w:lang w:eastAsia="zh-CN"/>
        </w:rPr>
        <w:t>:</w:t>
      </w:r>
      <w:r>
        <w:rPr>
          <w:rFonts w:hint="eastAsia"/>
          <w:b/>
          <w:lang w:eastAsia="zh-CN"/>
        </w:rPr>
        <w:t xml:space="preserve"> It is suggested to introduce a metric to refle</w:t>
      </w:r>
      <w:r w:rsidRPr="003F6675">
        <w:rPr>
          <w:rFonts w:hint="eastAsia"/>
          <w:b/>
          <w:lang w:eastAsia="zh-CN"/>
        </w:rPr>
        <w:t>ct the control plane capability on the maximum number of inactive UE context a specific cell support</w:t>
      </w:r>
      <w:r>
        <w:rPr>
          <w:rFonts w:hint="eastAsia"/>
          <w:b/>
          <w:lang w:eastAsia="zh-CN"/>
        </w:rPr>
        <w:t>s</w:t>
      </w:r>
      <w:r w:rsidRPr="003F6675">
        <w:rPr>
          <w:rFonts w:hint="eastAsia"/>
          <w:b/>
          <w:lang w:eastAsia="zh-CN"/>
        </w:rPr>
        <w:t xml:space="preserve"> to store, as well as the control plane status on the current number of stored inactive UE contexts.</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933D70">
        <w:rPr>
          <w:rFonts w:hint="eastAsia"/>
          <w:lang w:eastAsia="zh-CN"/>
        </w:rPr>
        <w:t>load balancing enhancement</w:t>
      </w:r>
      <w:r w:rsidR="0067066E">
        <w:rPr>
          <w:rFonts w:hint="eastAsia"/>
          <w:lang w:eastAsia="zh-CN"/>
        </w:rPr>
        <w:t>, and provides following proposals,</w:t>
      </w:r>
    </w:p>
    <w:p w:rsidR="00437F15" w:rsidRPr="007A44E6" w:rsidRDefault="00437F15" w:rsidP="00437F15">
      <w:pPr>
        <w:rPr>
          <w:b/>
          <w:lang w:eastAsia="zh-CN"/>
        </w:rPr>
      </w:pPr>
      <w:r w:rsidRPr="007A44E6">
        <w:rPr>
          <w:rFonts w:hint="eastAsia"/>
          <w:b/>
          <w:lang w:eastAsia="zh-CN"/>
        </w:rPr>
        <w:t>Observation 1: The slice total PRB allocation is always reported with the most updated values, even for cases when slice total PRB allocation is modified due to OAM configuration within the measurement period for load reporting.</w:t>
      </w:r>
    </w:p>
    <w:p w:rsidR="00437F15" w:rsidRPr="006B4612" w:rsidRDefault="00437F15" w:rsidP="00437F15">
      <w:pPr>
        <w:rPr>
          <w:b/>
          <w:lang w:eastAsia="zh-CN"/>
        </w:rPr>
      </w:pPr>
      <w:r w:rsidRPr="006B4612">
        <w:rPr>
          <w:rFonts w:hint="eastAsia"/>
          <w:b/>
          <w:lang w:eastAsia="zh-CN"/>
        </w:rPr>
        <w:t>Observation 2: Slice PRB usage is reported as an average value for sampling results during the time after slice total PRB allocation has been newly modified, rather than</w:t>
      </w:r>
      <w:r>
        <w:rPr>
          <w:rFonts w:hint="eastAsia"/>
          <w:b/>
          <w:lang w:eastAsia="zh-CN"/>
        </w:rPr>
        <w:t xml:space="preserve"> sampling results measured during</w:t>
      </w:r>
      <w:r w:rsidRPr="006B4612">
        <w:rPr>
          <w:rFonts w:hint="eastAsia"/>
          <w:b/>
          <w:lang w:eastAsia="zh-CN"/>
        </w:rPr>
        <w:t xml:space="preserve"> the whole periodicity configured for load reporting. And such understanding will never </w:t>
      </w:r>
      <w:r>
        <w:rPr>
          <w:rFonts w:hint="eastAsia"/>
          <w:b/>
          <w:lang w:eastAsia="zh-CN"/>
        </w:rPr>
        <w:t>lead to</w:t>
      </w:r>
      <w:r w:rsidRPr="006B4612">
        <w:rPr>
          <w:rFonts w:hint="eastAsia"/>
          <w:b/>
          <w:lang w:eastAsia="zh-CN"/>
        </w:rPr>
        <w:t xml:space="preserve"> a condition that the value of slice PRB usage is larger than the value of slice total PRB allocation.</w:t>
      </w:r>
    </w:p>
    <w:p w:rsidR="00437F15" w:rsidRPr="006267DB" w:rsidRDefault="00437F15" w:rsidP="00437F15">
      <w:pPr>
        <w:rPr>
          <w:b/>
          <w:lang w:eastAsia="zh-CN"/>
        </w:rPr>
      </w:pPr>
      <w:r w:rsidRPr="006267DB">
        <w:rPr>
          <w:rFonts w:hint="eastAsia"/>
          <w:b/>
          <w:lang w:eastAsia="zh-CN"/>
        </w:rPr>
        <w:t>Observation 3: Interpretation 1 is on the contrary safer to be used since the receiving node will never know a logical error happens by using Interpretation 2.</w:t>
      </w:r>
    </w:p>
    <w:p w:rsidR="00437F15" w:rsidRPr="003E1F28" w:rsidRDefault="00437F15" w:rsidP="00437F15">
      <w:pPr>
        <w:rPr>
          <w:b/>
          <w:lang w:eastAsia="zh-CN"/>
        </w:rPr>
      </w:pPr>
      <w:r w:rsidRPr="003E1F28">
        <w:rPr>
          <w:rFonts w:hint="eastAsia"/>
          <w:b/>
          <w:lang w:eastAsia="zh-CN"/>
        </w:rPr>
        <w:t>Proposal 1: It is suggested that Slice PRB usage is interpreted as the percentage used comp</w:t>
      </w:r>
      <w:r>
        <w:rPr>
          <w:rFonts w:hint="eastAsia"/>
          <w:b/>
          <w:lang w:eastAsia="zh-CN"/>
        </w:rPr>
        <w:t xml:space="preserve">ared to the total cell capacity, and the </w:t>
      </w:r>
      <w:r>
        <w:rPr>
          <w:b/>
          <w:lang w:eastAsia="zh-CN"/>
        </w:rPr>
        <w:t xml:space="preserve">semantic descriptions for XnAP and F1AP are </w:t>
      </w:r>
      <w:r>
        <w:rPr>
          <w:rFonts w:hint="eastAsia"/>
          <w:b/>
          <w:lang w:eastAsia="zh-CN"/>
        </w:rPr>
        <w:t>updated accordingly if needed.</w:t>
      </w:r>
    </w:p>
    <w:p w:rsidR="00456D5A" w:rsidRPr="00933D70" w:rsidRDefault="00437F15" w:rsidP="006A107E">
      <w:pPr>
        <w:rPr>
          <w:b/>
          <w:lang w:eastAsia="zh-CN"/>
        </w:rPr>
      </w:pPr>
      <w:r w:rsidRPr="003E1F28">
        <w:rPr>
          <w:rFonts w:hint="eastAsia"/>
          <w:b/>
          <w:lang w:eastAsia="zh-CN"/>
        </w:rPr>
        <w:t xml:space="preserve">Proposal </w:t>
      </w:r>
      <w:r>
        <w:rPr>
          <w:rFonts w:hint="eastAsia"/>
          <w:b/>
          <w:lang w:eastAsia="zh-CN"/>
        </w:rPr>
        <w:t>2</w:t>
      </w:r>
      <w:r w:rsidRPr="003E1F28">
        <w:rPr>
          <w:rFonts w:hint="eastAsia"/>
          <w:b/>
          <w:lang w:eastAsia="zh-CN"/>
        </w:rPr>
        <w:t>:</w:t>
      </w:r>
      <w:r>
        <w:rPr>
          <w:rFonts w:hint="eastAsia"/>
          <w:b/>
          <w:lang w:eastAsia="zh-CN"/>
        </w:rPr>
        <w:t xml:space="preserve"> It is suggested to introduce a metric to refle</w:t>
      </w:r>
      <w:r w:rsidRPr="003F6675">
        <w:rPr>
          <w:rFonts w:hint="eastAsia"/>
          <w:b/>
          <w:lang w:eastAsia="zh-CN"/>
        </w:rPr>
        <w:t>ct the control plane capability on the maximum number of inactive UE context a specific cell support</w:t>
      </w:r>
      <w:r>
        <w:rPr>
          <w:rFonts w:hint="eastAsia"/>
          <w:b/>
          <w:lang w:eastAsia="zh-CN"/>
        </w:rPr>
        <w:t>s</w:t>
      </w:r>
      <w:r w:rsidRPr="003F6675">
        <w:rPr>
          <w:rFonts w:hint="eastAsia"/>
          <w:b/>
          <w:lang w:eastAsia="zh-CN"/>
        </w:rPr>
        <w:t xml:space="preserve"> to store, as well as the control plane status on the current number of stored inactive UE contexts.</w:t>
      </w:r>
    </w:p>
    <w:p w:rsidR="00CD4C7B" w:rsidRPr="006E13D1" w:rsidRDefault="00CD4C7B" w:rsidP="00CD4C7B">
      <w:pPr>
        <w:pStyle w:val="1"/>
      </w:pPr>
      <w:r w:rsidRPr="006E13D1">
        <w:t>References</w:t>
      </w:r>
    </w:p>
    <w:p w:rsidR="00F4667C" w:rsidRDefault="00BB1E30" w:rsidP="002A7C31">
      <w:pPr>
        <w:numPr>
          <w:ilvl w:val="0"/>
          <w:numId w:val="4"/>
        </w:numPr>
        <w:overflowPunct w:val="0"/>
        <w:autoSpaceDE w:val="0"/>
        <w:autoSpaceDN w:val="0"/>
        <w:adjustRightInd w:val="0"/>
        <w:textAlignment w:val="baseline"/>
      </w:pPr>
      <w:r>
        <w:rPr>
          <w:rFonts w:hint="eastAsia"/>
          <w:lang w:eastAsia="zh-CN"/>
        </w:rPr>
        <w:t>TS</w:t>
      </w:r>
      <w:r w:rsidR="00437F15">
        <w:rPr>
          <w:rFonts w:hint="eastAsia"/>
          <w:lang w:eastAsia="zh-CN"/>
        </w:rPr>
        <w:t xml:space="preserve"> 38.314</w:t>
      </w:r>
      <w:r>
        <w:rPr>
          <w:rFonts w:hint="eastAsia"/>
          <w:lang w:eastAsia="zh-CN"/>
        </w:rPr>
        <w:t xml:space="preserve"> v16.</w:t>
      </w:r>
      <w:r w:rsidR="00437F15">
        <w:rPr>
          <w:rFonts w:hint="eastAsia"/>
          <w:lang w:eastAsia="zh-CN"/>
        </w:rPr>
        <w:t>3</w:t>
      </w:r>
      <w:r>
        <w:rPr>
          <w:rFonts w:hint="eastAsia"/>
          <w:lang w:eastAsia="zh-CN"/>
        </w:rPr>
        <w:t>.0</w:t>
      </w:r>
    </w:p>
    <w:p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4012" w:rsidRDefault="00054012">
      <w:r>
        <w:separator/>
      </w:r>
    </w:p>
  </w:endnote>
  <w:endnote w:type="continuationSeparator" w:id="0">
    <w:p w:rsidR="00054012" w:rsidRDefault="000540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4012" w:rsidRDefault="00054012">
      <w:r>
        <w:separator/>
      </w:r>
    </w:p>
  </w:footnote>
  <w:footnote w:type="continuationSeparator" w:id="0">
    <w:p w:rsidR="00054012" w:rsidRDefault="000540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092B5F"/>
    <w:multiLevelType w:val="hybridMultilevel"/>
    <w:tmpl w:val="A0D22DDA"/>
    <w:lvl w:ilvl="0" w:tplc="FB4638E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3EF48FA"/>
    <w:multiLevelType w:val="hybridMultilevel"/>
    <w:tmpl w:val="BEFAEC9E"/>
    <w:lvl w:ilvl="0" w:tplc="2A7AEC7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3C4589"/>
    <w:multiLevelType w:val="hybridMultilevel"/>
    <w:tmpl w:val="52EEFCD4"/>
    <w:lvl w:ilvl="0" w:tplc="8C5AE60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3"/>
  </w:num>
  <w:num w:numId="6">
    <w:abstractNumId w:val="7"/>
  </w:num>
  <w:num w:numId="7">
    <w:abstractNumId w:val="10"/>
  </w:num>
  <w:num w:numId="8">
    <w:abstractNumId w:val="4"/>
  </w:num>
  <w:num w:numId="9">
    <w:abstractNumId w:val="24"/>
  </w:num>
  <w:num w:numId="10">
    <w:abstractNumId w:val="26"/>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2"/>
  </w:num>
  <w:num w:numId="18">
    <w:abstractNumId w:val="9"/>
  </w:num>
  <w:num w:numId="19">
    <w:abstractNumId w:val="27"/>
  </w:num>
  <w:num w:numId="20">
    <w:abstractNumId w:val="15"/>
  </w:num>
  <w:num w:numId="21">
    <w:abstractNumId w:val="30"/>
  </w:num>
  <w:num w:numId="22">
    <w:abstractNumId w:val="18"/>
  </w:num>
  <w:num w:numId="23">
    <w:abstractNumId w:val="19"/>
  </w:num>
  <w:num w:numId="24">
    <w:abstractNumId w:val="1"/>
  </w:num>
  <w:num w:numId="25">
    <w:abstractNumId w:val="8"/>
  </w:num>
  <w:num w:numId="26">
    <w:abstractNumId w:val="17"/>
  </w:num>
  <w:num w:numId="27">
    <w:abstractNumId w:val="25"/>
  </w:num>
  <w:num w:numId="28">
    <w:abstractNumId w:val="6"/>
  </w:num>
  <w:num w:numId="29">
    <w:abstractNumId w:val="28"/>
  </w:num>
  <w:num w:numId="30">
    <w:abstractNumId w:val="21"/>
  </w:num>
  <w:num w:numId="31">
    <w:abstractNumId w:val="20"/>
  </w:num>
  <w:num w:numId="3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3490"/>
  </w:hdrShapeDefaults>
  <w:footnotePr>
    <w:numRestart w:val="eachSect"/>
    <w:footnote w:id="-1"/>
    <w:footnote w:id="0"/>
  </w:footnotePr>
  <w:endnotePr>
    <w:endnote w:id="-1"/>
    <w:endnote w:id="0"/>
  </w:endnotePr>
  <w:compat>
    <w:useFELayout/>
  </w:compat>
  <w:rsids>
    <w:rsidRoot w:val="000B7BCF"/>
    <w:rsid w:val="0000333A"/>
    <w:rsid w:val="00020813"/>
    <w:rsid w:val="0002117F"/>
    <w:rsid w:val="00026E4C"/>
    <w:rsid w:val="000302C1"/>
    <w:rsid w:val="00033397"/>
    <w:rsid w:val="00035677"/>
    <w:rsid w:val="000365C3"/>
    <w:rsid w:val="00040095"/>
    <w:rsid w:val="00045511"/>
    <w:rsid w:val="0005010C"/>
    <w:rsid w:val="00054012"/>
    <w:rsid w:val="00057BC0"/>
    <w:rsid w:val="0006135D"/>
    <w:rsid w:val="0006447E"/>
    <w:rsid w:val="00077C88"/>
    <w:rsid w:val="00080512"/>
    <w:rsid w:val="0008088B"/>
    <w:rsid w:val="000828F7"/>
    <w:rsid w:val="00090468"/>
    <w:rsid w:val="00093977"/>
    <w:rsid w:val="00093C96"/>
    <w:rsid w:val="00096258"/>
    <w:rsid w:val="00097C05"/>
    <w:rsid w:val="000B007C"/>
    <w:rsid w:val="000B4305"/>
    <w:rsid w:val="000B4D19"/>
    <w:rsid w:val="000B5055"/>
    <w:rsid w:val="000B7BCF"/>
    <w:rsid w:val="000C522B"/>
    <w:rsid w:val="000C540B"/>
    <w:rsid w:val="000C57AE"/>
    <w:rsid w:val="000D58AB"/>
    <w:rsid w:val="000D5DB8"/>
    <w:rsid w:val="000E653A"/>
    <w:rsid w:val="000F070C"/>
    <w:rsid w:val="00102DAD"/>
    <w:rsid w:val="00120844"/>
    <w:rsid w:val="001241A8"/>
    <w:rsid w:val="00145075"/>
    <w:rsid w:val="001568A4"/>
    <w:rsid w:val="00160995"/>
    <w:rsid w:val="00160AF6"/>
    <w:rsid w:val="001619CF"/>
    <w:rsid w:val="001741A0"/>
    <w:rsid w:val="00174FB8"/>
    <w:rsid w:val="001833C6"/>
    <w:rsid w:val="001841F1"/>
    <w:rsid w:val="00185F5E"/>
    <w:rsid w:val="00192798"/>
    <w:rsid w:val="00193702"/>
    <w:rsid w:val="00194CD0"/>
    <w:rsid w:val="001A3BAC"/>
    <w:rsid w:val="001A6450"/>
    <w:rsid w:val="001A6D8E"/>
    <w:rsid w:val="001B0C6A"/>
    <w:rsid w:val="001B49C9"/>
    <w:rsid w:val="001B5876"/>
    <w:rsid w:val="001C28B2"/>
    <w:rsid w:val="001C5DA4"/>
    <w:rsid w:val="001D3C37"/>
    <w:rsid w:val="001D4FB0"/>
    <w:rsid w:val="001D53DE"/>
    <w:rsid w:val="001E284D"/>
    <w:rsid w:val="001F168B"/>
    <w:rsid w:val="001F5060"/>
    <w:rsid w:val="001F5C44"/>
    <w:rsid w:val="001F7831"/>
    <w:rsid w:val="00200F92"/>
    <w:rsid w:val="0020111A"/>
    <w:rsid w:val="002029A9"/>
    <w:rsid w:val="00203950"/>
    <w:rsid w:val="00204045"/>
    <w:rsid w:val="00211A7D"/>
    <w:rsid w:val="0021526B"/>
    <w:rsid w:val="00215C7D"/>
    <w:rsid w:val="00216FA7"/>
    <w:rsid w:val="00221F75"/>
    <w:rsid w:val="00224543"/>
    <w:rsid w:val="0022606D"/>
    <w:rsid w:val="00237485"/>
    <w:rsid w:val="00241931"/>
    <w:rsid w:val="00244F46"/>
    <w:rsid w:val="00251F10"/>
    <w:rsid w:val="00262113"/>
    <w:rsid w:val="0026430E"/>
    <w:rsid w:val="0026448F"/>
    <w:rsid w:val="002747EC"/>
    <w:rsid w:val="002767AF"/>
    <w:rsid w:val="002855BF"/>
    <w:rsid w:val="0029574F"/>
    <w:rsid w:val="00296B72"/>
    <w:rsid w:val="002A7C31"/>
    <w:rsid w:val="002B020A"/>
    <w:rsid w:val="002B761B"/>
    <w:rsid w:val="002C197A"/>
    <w:rsid w:val="002C645A"/>
    <w:rsid w:val="002E1D57"/>
    <w:rsid w:val="002E3CCA"/>
    <w:rsid w:val="002E61FD"/>
    <w:rsid w:val="002F0D22"/>
    <w:rsid w:val="002F610C"/>
    <w:rsid w:val="00306E1E"/>
    <w:rsid w:val="003072ED"/>
    <w:rsid w:val="00313562"/>
    <w:rsid w:val="0031467C"/>
    <w:rsid w:val="003172DC"/>
    <w:rsid w:val="00320E41"/>
    <w:rsid w:val="00324C92"/>
    <w:rsid w:val="00326069"/>
    <w:rsid w:val="003338C3"/>
    <w:rsid w:val="003366F8"/>
    <w:rsid w:val="00336A36"/>
    <w:rsid w:val="00340293"/>
    <w:rsid w:val="003417CA"/>
    <w:rsid w:val="00341B5B"/>
    <w:rsid w:val="0035462D"/>
    <w:rsid w:val="003577E7"/>
    <w:rsid w:val="003718CE"/>
    <w:rsid w:val="00374A38"/>
    <w:rsid w:val="0038079F"/>
    <w:rsid w:val="00380A4A"/>
    <w:rsid w:val="00382AC9"/>
    <w:rsid w:val="003841CA"/>
    <w:rsid w:val="003860EA"/>
    <w:rsid w:val="00390F64"/>
    <w:rsid w:val="003954C6"/>
    <w:rsid w:val="003A415E"/>
    <w:rsid w:val="003A6810"/>
    <w:rsid w:val="003B40AD"/>
    <w:rsid w:val="003C266D"/>
    <w:rsid w:val="003C4E37"/>
    <w:rsid w:val="003C57BB"/>
    <w:rsid w:val="003D6F52"/>
    <w:rsid w:val="003D7042"/>
    <w:rsid w:val="003E16BE"/>
    <w:rsid w:val="003E1F28"/>
    <w:rsid w:val="003E1F2D"/>
    <w:rsid w:val="003E2112"/>
    <w:rsid w:val="003E4410"/>
    <w:rsid w:val="003E4A6A"/>
    <w:rsid w:val="003E683C"/>
    <w:rsid w:val="003F037E"/>
    <w:rsid w:val="003F38D7"/>
    <w:rsid w:val="003F436D"/>
    <w:rsid w:val="003F6620"/>
    <w:rsid w:val="003F6675"/>
    <w:rsid w:val="00401855"/>
    <w:rsid w:val="004032C7"/>
    <w:rsid w:val="00405800"/>
    <w:rsid w:val="0040709D"/>
    <w:rsid w:val="00411778"/>
    <w:rsid w:val="00412662"/>
    <w:rsid w:val="004174BD"/>
    <w:rsid w:val="00422BD8"/>
    <w:rsid w:val="00437F15"/>
    <w:rsid w:val="0045050E"/>
    <w:rsid w:val="0045328D"/>
    <w:rsid w:val="00453729"/>
    <w:rsid w:val="0045507C"/>
    <w:rsid w:val="00456600"/>
    <w:rsid w:val="00456D5A"/>
    <w:rsid w:val="00460045"/>
    <w:rsid w:val="00462D48"/>
    <w:rsid w:val="00465D71"/>
    <w:rsid w:val="004660A0"/>
    <w:rsid w:val="00477455"/>
    <w:rsid w:val="004807E3"/>
    <w:rsid w:val="0048130D"/>
    <w:rsid w:val="0048599A"/>
    <w:rsid w:val="004A0319"/>
    <w:rsid w:val="004B2CFC"/>
    <w:rsid w:val="004B37FD"/>
    <w:rsid w:val="004B7C89"/>
    <w:rsid w:val="004C566B"/>
    <w:rsid w:val="004D3578"/>
    <w:rsid w:val="004D380D"/>
    <w:rsid w:val="004E213A"/>
    <w:rsid w:val="004E670A"/>
    <w:rsid w:val="004F36E0"/>
    <w:rsid w:val="00500130"/>
    <w:rsid w:val="00501A43"/>
    <w:rsid w:val="00503171"/>
    <w:rsid w:val="00506C28"/>
    <w:rsid w:val="00514A77"/>
    <w:rsid w:val="0051770A"/>
    <w:rsid w:val="00523546"/>
    <w:rsid w:val="00524B54"/>
    <w:rsid w:val="00532FCB"/>
    <w:rsid w:val="00534DA0"/>
    <w:rsid w:val="00537CE2"/>
    <w:rsid w:val="00543E6C"/>
    <w:rsid w:val="005468EB"/>
    <w:rsid w:val="00550ACC"/>
    <w:rsid w:val="00551ED6"/>
    <w:rsid w:val="00560477"/>
    <w:rsid w:val="00561E23"/>
    <w:rsid w:val="0056469D"/>
    <w:rsid w:val="0056480F"/>
    <w:rsid w:val="00565087"/>
    <w:rsid w:val="0056573F"/>
    <w:rsid w:val="0057085C"/>
    <w:rsid w:val="00570D28"/>
    <w:rsid w:val="005710A1"/>
    <w:rsid w:val="00573B7D"/>
    <w:rsid w:val="00575B0C"/>
    <w:rsid w:val="0057656C"/>
    <w:rsid w:val="00580A44"/>
    <w:rsid w:val="00581E1A"/>
    <w:rsid w:val="00584C97"/>
    <w:rsid w:val="005900CE"/>
    <w:rsid w:val="0059054D"/>
    <w:rsid w:val="005920E6"/>
    <w:rsid w:val="00593B6E"/>
    <w:rsid w:val="00594252"/>
    <w:rsid w:val="005A2A22"/>
    <w:rsid w:val="005A3C46"/>
    <w:rsid w:val="005A5768"/>
    <w:rsid w:val="005B013F"/>
    <w:rsid w:val="005C528A"/>
    <w:rsid w:val="005D0197"/>
    <w:rsid w:val="005D4E0C"/>
    <w:rsid w:val="005D5447"/>
    <w:rsid w:val="005D78CC"/>
    <w:rsid w:val="005E1A07"/>
    <w:rsid w:val="005F2EDF"/>
    <w:rsid w:val="006009EE"/>
    <w:rsid w:val="00602641"/>
    <w:rsid w:val="00611386"/>
    <w:rsid w:val="00611566"/>
    <w:rsid w:val="006140DD"/>
    <w:rsid w:val="006267DB"/>
    <w:rsid w:val="00626B25"/>
    <w:rsid w:val="00636177"/>
    <w:rsid w:val="0064411C"/>
    <w:rsid w:val="00646D99"/>
    <w:rsid w:val="00650084"/>
    <w:rsid w:val="00653206"/>
    <w:rsid w:val="00656910"/>
    <w:rsid w:val="00661B01"/>
    <w:rsid w:val="00666483"/>
    <w:rsid w:val="0067066E"/>
    <w:rsid w:val="00671516"/>
    <w:rsid w:val="0068064C"/>
    <w:rsid w:val="00680C10"/>
    <w:rsid w:val="0068169A"/>
    <w:rsid w:val="006844CB"/>
    <w:rsid w:val="006856CF"/>
    <w:rsid w:val="00685931"/>
    <w:rsid w:val="00697D45"/>
    <w:rsid w:val="006A107E"/>
    <w:rsid w:val="006B4612"/>
    <w:rsid w:val="006B7FA3"/>
    <w:rsid w:val="006C66D8"/>
    <w:rsid w:val="006D0334"/>
    <w:rsid w:val="006D1E24"/>
    <w:rsid w:val="006E08C3"/>
    <w:rsid w:val="006E1417"/>
    <w:rsid w:val="006F1CE0"/>
    <w:rsid w:val="006F6A2C"/>
    <w:rsid w:val="007006F3"/>
    <w:rsid w:val="00701593"/>
    <w:rsid w:val="00710201"/>
    <w:rsid w:val="007113B4"/>
    <w:rsid w:val="00717A1C"/>
    <w:rsid w:val="00722476"/>
    <w:rsid w:val="00726745"/>
    <w:rsid w:val="00734A5B"/>
    <w:rsid w:val="00735E81"/>
    <w:rsid w:val="00744E76"/>
    <w:rsid w:val="007460EF"/>
    <w:rsid w:val="00752480"/>
    <w:rsid w:val="00757D40"/>
    <w:rsid w:val="00764C30"/>
    <w:rsid w:val="0077797C"/>
    <w:rsid w:val="00781F0F"/>
    <w:rsid w:val="007846F6"/>
    <w:rsid w:val="0078727C"/>
    <w:rsid w:val="007901B5"/>
    <w:rsid w:val="0079049D"/>
    <w:rsid w:val="00792DBB"/>
    <w:rsid w:val="0079761C"/>
    <w:rsid w:val="007A1CB9"/>
    <w:rsid w:val="007A44E6"/>
    <w:rsid w:val="007A72E5"/>
    <w:rsid w:val="007B18D8"/>
    <w:rsid w:val="007B3472"/>
    <w:rsid w:val="007B7D44"/>
    <w:rsid w:val="007C095F"/>
    <w:rsid w:val="007C4B3F"/>
    <w:rsid w:val="007D5BC8"/>
    <w:rsid w:val="007E7BC4"/>
    <w:rsid w:val="007F1EE8"/>
    <w:rsid w:val="007F3526"/>
    <w:rsid w:val="008028A4"/>
    <w:rsid w:val="00804DF6"/>
    <w:rsid w:val="0081202B"/>
    <w:rsid w:val="0081259F"/>
    <w:rsid w:val="00812B0C"/>
    <w:rsid w:val="00813245"/>
    <w:rsid w:val="00815DF0"/>
    <w:rsid w:val="00816F91"/>
    <w:rsid w:val="00820D1C"/>
    <w:rsid w:val="00820D33"/>
    <w:rsid w:val="00824015"/>
    <w:rsid w:val="008265B1"/>
    <w:rsid w:val="00826778"/>
    <w:rsid w:val="00827627"/>
    <w:rsid w:val="00831976"/>
    <w:rsid w:val="00835134"/>
    <w:rsid w:val="00846641"/>
    <w:rsid w:val="00846A94"/>
    <w:rsid w:val="00847E45"/>
    <w:rsid w:val="00850B35"/>
    <w:rsid w:val="008709FB"/>
    <w:rsid w:val="008768CA"/>
    <w:rsid w:val="00877EF9"/>
    <w:rsid w:val="00880559"/>
    <w:rsid w:val="00881F02"/>
    <w:rsid w:val="008A203C"/>
    <w:rsid w:val="008A27C4"/>
    <w:rsid w:val="008A2D12"/>
    <w:rsid w:val="008B0231"/>
    <w:rsid w:val="008B0675"/>
    <w:rsid w:val="008B5306"/>
    <w:rsid w:val="008B5DB0"/>
    <w:rsid w:val="008C0865"/>
    <w:rsid w:val="008C0C52"/>
    <w:rsid w:val="008C260D"/>
    <w:rsid w:val="008C3051"/>
    <w:rsid w:val="008C35C7"/>
    <w:rsid w:val="008C42B8"/>
    <w:rsid w:val="008C6323"/>
    <w:rsid w:val="008D59EB"/>
    <w:rsid w:val="008E19CF"/>
    <w:rsid w:val="008E3E5F"/>
    <w:rsid w:val="008F6C6B"/>
    <w:rsid w:val="00900CF7"/>
    <w:rsid w:val="0090187C"/>
    <w:rsid w:val="0090271F"/>
    <w:rsid w:val="00902DB9"/>
    <w:rsid w:val="0090360A"/>
    <w:rsid w:val="0090466A"/>
    <w:rsid w:val="009166A2"/>
    <w:rsid w:val="009215C5"/>
    <w:rsid w:val="00921C7A"/>
    <w:rsid w:val="009277A7"/>
    <w:rsid w:val="00933D70"/>
    <w:rsid w:val="00936071"/>
    <w:rsid w:val="00940212"/>
    <w:rsid w:val="00942E6A"/>
    <w:rsid w:val="00942EC2"/>
    <w:rsid w:val="0094798C"/>
    <w:rsid w:val="0095382B"/>
    <w:rsid w:val="0095465D"/>
    <w:rsid w:val="00955470"/>
    <w:rsid w:val="00956B2E"/>
    <w:rsid w:val="00961B32"/>
    <w:rsid w:val="009656AD"/>
    <w:rsid w:val="00965923"/>
    <w:rsid w:val="00970DB3"/>
    <w:rsid w:val="00974BB0"/>
    <w:rsid w:val="00984778"/>
    <w:rsid w:val="009871BA"/>
    <w:rsid w:val="009908EA"/>
    <w:rsid w:val="00993B49"/>
    <w:rsid w:val="00995433"/>
    <w:rsid w:val="009A0AF3"/>
    <w:rsid w:val="009A1E95"/>
    <w:rsid w:val="009B028B"/>
    <w:rsid w:val="009B05FC"/>
    <w:rsid w:val="009B07CD"/>
    <w:rsid w:val="009B16DE"/>
    <w:rsid w:val="009C19E9"/>
    <w:rsid w:val="009C21AE"/>
    <w:rsid w:val="009C3192"/>
    <w:rsid w:val="009D2DA6"/>
    <w:rsid w:val="009E50D8"/>
    <w:rsid w:val="009E7F73"/>
    <w:rsid w:val="009F3B87"/>
    <w:rsid w:val="009F3F0D"/>
    <w:rsid w:val="00A10F02"/>
    <w:rsid w:val="00A13034"/>
    <w:rsid w:val="00A15E20"/>
    <w:rsid w:val="00A17E25"/>
    <w:rsid w:val="00A204CA"/>
    <w:rsid w:val="00A242F5"/>
    <w:rsid w:val="00A347F4"/>
    <w:rsid w:val="00A444B5"/>
    <w:rsid w:val="00A44AA1"/>
    <w:rsid w:val="00A53724"/>
    <w:rsid w:val="00A80CE9"/>
    <w:rsid w:val="00A82346"/>
    <w:rsid w:val="00A9671C"/>
    <w:rsid w:val="00AA1553"/>
    <w:rsid w:val="00AB1408"/>
    <w:rsid w:val="00AB3FE7"/>
    <w:rsid w:val="00AB43D5"/>
    <w:rsid w:val="00AB504B"/>
    <w:rsid w:val="00AB556A"/>
    <w:rsid w:val="00AC6401"/>
    <w:rsid w:val="00AD0F1D"/>
    <w:rsid w:val="00AD204C"/>
    <w:rsid w:val="00AD2619"/>
    <w:rsid w:val="00AD2DE2"/>
    <w:rsid w:val="00AD5232"/>
    <w:rsid w:val="00AD7EB7"/>
    <w:rsid w:val="00AE06A4"/>
    <w:rsid w:val="00AE5998"/>
    <w:rsid w:val="00AE6215"/>
    <w:rsid w:val="00AE6436"/>
    <w:rsid w:val="00AE71BB"/>
    <w:rsid w:val="00B03536"/>
    <w:rsid w:val="00B062C7"/>
    <w:rsid w:val="00B0648D"/>
    <w:rsid w:val="00B06B21"/>
    <w:rsid w:val="00B11743"/>
    <w:rsid w:val="00B15449"/>
    <w:rsid w:val="00B2397F"/>
    <w:rsid w:val="00B24043"/>
    <w:rsid w:val="00B2594D"/>
    <w:rsid w:val="00B33AF3"/>
    <w:rsid w:val="00B36BDD"/>
    <w:rsid w:val="00B4212E"/>
    <w:rsid w:val="00B47FD1"/>
    <w:rsid w:val="00B5060B"/>
    <w:rsid w:val="00B516BB"/>
    <w:rsid w:val="00B52A03"/>
    <w:rsid w:val="00B56218"/>
    <w:rsid w:val="00B574D4"/>
    <w:rsid w:val="00B74842"/>
    <w:rsid w:val="00B87EFE"/>
    <w:rsid w:val="00BA5E52"/>
    <w:rsid w:val="00BA6D6A"/>
    <w:rsid w:val="00BA7FDD"/>
    <w:rsid w:val="00BB1E30"/>
    <w:rsid w:val="00BB2002"/>
    <w:rsid w:val="00BC71E1"/>
    <w:rsid w:val="00BD5535"/>
    <w:rsid w:val="00BD67B1"/>
    <w:rsid w:val="00BE4AD3"/>
    <w:rsid w:val="00BF37CB"/>
    <w:rsid w:val="00BF3982"/>
    <w:rsid w:val="00C07B22"/>
    <w:rsid w:val="00C12B51"/>
    <w:rsid w:val="00C23D4E"/>
    <w:rsid w:val="00C24650"/>
    <w:rsid w:val="00C25AAF"/>
    <w:rsid w:val="00C25F81"/>
    <w:rsid w:val="00C27B36"/>
    <w:rsid w:val="00C33079"/>
    <w:rsid w:val="00C330DF"/>
    <w:rsid w:val="00C3538F"/>
    <w:rsid w:val="00C47D2D"/>
    <w:rsid w:val="00C50A9A"/>
    <w:rsid w:val="00C556FB"/>
    <w:rsid w:val="00C55DE9"/>
    <w:rsid w:val="00C62547"/>
    <w:rsid w:val="00C6360C"/>
    <w:rsid w:val="00C6448B"/>
    <w:rsid w:val="00C746FD"/>
    <w:rsid w:val="00C75C30"/>
    <w:rsid w:val="00C768BB"/>
    <w:rsid w:val="00C83A13"/>
    <w:rsid w:val="00C86833"/>
    <w:rsid w:val="00C9068C"/>
    <w:rsid w:val="00C92967"/>
    <w:rsid w:val="00C93CEC"/>
    <w:rsid w:val="00C97DD9"/>
    <w:rsid w:val="00CA0C6F"/>
    <w:rsid w:val="00CA3D0C"/>
    <w:rsid w:val="00CA654B"/>
    <w:rsid w:val="00CB33BD"/>
    <w:rsid w:val="00CB474B"/>
    <w:rsid w:val="00CD0243"/>
    <w:rsid w:val="00CD3D99"/>
    <w:rsid w:val="00CD4C7B"/>
    <w:rsid w:val="00CD5D8C"/>
    <w:rsid w:val="00CD6435"/>
    <w:rsid w:val="00CE1251"/>
    <w:rsid w:val="00CE3213"/>
    <w:rsid w:val="00CE56D2"/>
    <w:rsid w:val="00CF1AD7"/>
    <w:rsid w:val="00D03E88"/>
    <w:rsid w:val="00D06A36"/>
    <w:rsid w:val="00D11A22"/>
    <w:rsid w:val="00D22044"/>
    <w:rsid w:val="00D317D2"/>
    <w:rsid w:val="00D3258F"/>
    <w:rsid w:val="00D339F5"/>
    <w:rsid w:val="00D346A7"/>
    <w:rsid w:val="00D34B1E"/>
    <w:rsid w:val="00D402F5"/>
    <w:rsid w:val="00D42D9E"/>
    <w:rsid w:val="00D43109"/>
    <w:rsid w:val="00D51540"/>
    <w:rsid w:val="00D679C7"/>
    <w:rsid w:val="00D71174"/>
    <w:rsid w:val="00D738D6"/>
    <w:rsid w:val="00D80795"/>
    <w:rsid w:val="00D80C75"/>
    <w:rsid w:val="00D80FF6"/>
    <w:rsid w:val="00D82746"/>
    <w:rsid w:val="00D8542C"/>
    <w:rsid w:val="00D85FEB"/>
    <w:rsid w:val="00D87E00"/>
    <w:rsid w:val="00D90C6D"/>
    <w:rsid w:val="00D9134D"/>
    <w:rsid w:val="00D95AF8"/>
    <w:rsid w:val="00D96D11"/>
    <w:rsid w:val="00DA5616"/>
    <w:rsid w:val="00DA690D"/>
    <w:rsid w:val="00DA7A03"/>
    <w:rsid w:val="00DB0109"/>
    <w:rsid w:val="00DB1818"/>
    <w:rsid w:val="00DB182D"/>
    <w:rsid w:val="00DB5639"/>
    <w:rsid w:val="00DB5641"/>
    <w:rsid w:val="00DC309B"/>
    <w:rsid w:val="00DC4DA2"/>
    <w:rsid w:val="00DC5F65"/>
    <w:rsid w:val="00DE0D91"/>
    <w:rsid w:val="00DE17D1"/>
    <w:rsid w:val="00DE53D1"/>
    <w:rsid w:val="00DE727A"/>
    <w:rsid w:val="00DF17B2"/>
    <w:rsid w:val="00DF6D27"/>
    <w:rsid w:val="00E00CA1"/>
    <w:rsid w:val="00E062E3"/>
    <w:rsid w:val="00E143B5"/>
    <w:rsid w:val="00E16992"/>
    <w:rsid w:val="00E17629"/>
    <w:rsid w:val="00E20290"/>
    <w:rsid w:val="00E2044E"/>
    <w:rsid w:val="00E22368"/>
    <w:rsid w:val="00E2572A"/>
    <w:rsid w:val="00E36407"/>
    <w:rsid w:val="00E61B39"/>
    <w:rsid w:val="00E62835"/>
    <w:rsid w:val="00E636E9"/>
    <w:rsid w:val="00E6390C"/>
    <w:rsid w:val="00E64523"/>
    <w:rsid w:val="00E6653A"/>
    <w:rsid w:val="00E77645"/>
    <w:rsid w:val="00E83697"/>
    <w:rsid w:val="00E83B14"/>
    <w:rsid w:val="00EA11B4"/>
    <w:rsid w:val="00EB4542"/>
    <w:rsid w:val="00EB6027"/>
    <w:rsid w:val="00EC160D"/>
    <w:rsid w:val="00EC198A"/>
    <w:rsid w:val="00EC3066"/>
    <w:rsid w:val="00EC4A25"/>
    <w:rsid w:val="00ED645E"/>
    <w:rsid w:val="00ED7BA2"/>
    <w:rsid w:val="00EE217F"/>
    <w:rsid w:val="00EE44AD"/>
    <w:rsid w:val="00EE52FD"/>
    <w:rsid w:val="00F025A2"/>
    <w:rsid w:val="00F0548C"/>
    <w:rsid w:val="00F068B5"/>
    <w:rsid w:val="00F07388"/>
    <w:rsid w:val="00F07FD6"/>
    <w:rsid w:val="00F1665A"/>
    <w:rsid w:val="00F2026E"/>
    <w:rsid w:val="00F21E8D"/>
    <w:rsid w:val="00F2210A"/>
    <w:rsid w:val="00F234CC"/>
    <w:rsid w:val="00F24379"/>
    <w:rsid w:val="00F26B68"/>
    <w:rsid w:val="00F3031B"/>
    <w:rsid w:val="00F37743"/>
    <w:rsid w:val="00F44FCE"/>
    <w:rsid w:val="00F4589D"/>
    <w:rsid w:val="00F4667C"/>
    <w:rsid w:val="00F4731F"/>
    <w:rsid w:val="00F5069F"/>
    <w:rsid w:val="00F514A4"/>
    <w:rsid w:val="00F53AAD"/>
    <w:rsid w:val="00F53B29"/>
    <w:rsid w:val="00F54A3D"/>
    <w:rsid w:val="00F54F7D"/>
    <w:rsid w:val="00F57827"/>
    <w:rsid w:val="00F653B8"/>
    <w:rsid w:val="00F71B89"/>
    <w:rsid w:val="00F7353C"/>
    <w:rsid w:val="00F76F8F"/>
    <w:rsid w:val="00F80C4B"/>
    <w:rsid w:val="00F823A4"/>
    <w:rsid w:val="00F8424C"/>
    <w:rsid w:val="00F9440B"/>
    <w:rsid w:val="00FA1266"/>
    <w:rsid w:val="00FA17C1"/>
    <w:rsid w:val="00FA703B"/>
    <w:rsid w:val="00FB16A0"/>
    <w:rsid w:val="00FB3E24"/>
    <w:rsid w:val="00FC1192"/>
    <w:rsid w:val="00FD4EDD"/>
    <w:rsid w:val="00FE4ED3"/>
    <w:rsid w:val="00FE68D1"/>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73959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44AA8B1-A030-474B-8D4A-C770EB96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618</TotalTime>
  <Pages>3</Pages>
  <Words>1265</Words>
  <Characters>7217</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8466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66</cp:revision>
  <dcterms:created xsi:type="dcterms:W3CDTF">2021-01-14T03:53:00Z</dcterms:created>
  <dcterms:modified xsi:type="dcterms:W3CDTF">2021-08-06T06:32:00Z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